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30.08.2023                                                                                                  №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затвердження режиму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структури 2023/2024 навчального року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  Відповідно до Закону України  «Про повну загальну середню освіту»,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Санітарного регламенту для закладів загальної середньої освіти, затвердженого  наказом МОЗ України від 25.09.2020 № 2205 , постанови Кабінету Міністрів України від 24.06.2022  №711 «Про початок навчального року під час дії правового режиму воєнного стану в Україні», наказу Міністерства реінтеграції України №199 від 13.07. 2023 р, на виконання рішення педагогічної ради від 30.08.2023 року, протокол №8, для чіткої організації освітнього процесу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НАКАЗУЮ: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1.Затвердити Структуру та режим роботи школи на 2023/2024 навчальний рік: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Навчальний рік  розпочати 01 вересня 2023 року і закінчити до 28 червня 2024 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Навчальні заняття організувати за  двома семестрами відповідно до такої структури:</w:t>
      </w:r>
    </w:p>
    <w:p w:rsidR="00000000" w:rsidDel="00000000" w:rsidP="00000000" w:rsidRDefault="00000000" w:rsidRPr="00000000" w14:paraId="0000000D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rtl w:val="0"/>
        </w:rPr>
        <w:t xml:space="preserve">І семестр – з 1 вересня по 28 грудня 2023 року,</w:t>
      </w:r>
    </w:p>
    <w:p w:rsidR="00000000" w:rsidDel="00000000" w:rsidP="00000000" w:rsidRDefault="00000000" w:rsidRPr="00000000" w14:paraId="0000000E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rtl w:val="0"/>
        </w:rPr>
        <w:t xml:space="preserve"> ІІ семестр – з 15 січня по 31 травня 2024 року.</w:t>
      </w:r>
    </w:p>
    <w:p w:rsidR="00000000" w:rsidDel="00000000" w:rsidP="00000000" w:rsidRDefault="00000000" w:rsidRPr="00000000" w14:paraId="0000000F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rtl w:val="0"/>
        </w:rPr>
        <w:t xml:space="preserve">Упродовж навчального року для учнів будуть проводитись канікули:  </w:t>
      </w:r>
    </w:p>
    <w:p w:rsidR="00000000" w:rsidDel="00000000" w:rsidP="00000000" w:rsidRDefault="00000000" w:rsidRPr="00000000" w14:paraId="00000010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rtl w:val="0"/>
        </w:rPr>
        <w:t xml:space="preserve">осінні з 23 по 29  жовтня; </w:t>
      </w:r>
    </w:p>
    <w:p w:rsidR="00000000" w:rsidDel="00000000" w:rsidP="00000000" w:rsidRDefault="00000000" w:rsidRPr="00000000" w14:paraId="00000011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rtl w:val="0"/>
        </w:rPr>
        <w:t xml:space="preserve">зимові з 29 грудня до 14 січня; </w:t>
      </w:r>
    </w:p>
    <w:p w:rsidR="00000000" w:rsidDel="00000000" w:rsidP="00000000" w:rsidRDefault="00000000" w:rsidRPr="00000000" w14:paraId="00000012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rtl w:val="0"/>
        </w:rPr>
        <w:t xml:space="preserve">весняні з  25 березня по 31 березня.</w:t>
      </w:r>
    </w:p>
    <w:p w:rsidR="00000000" w:rsidDel="00000000" w:rsidP="00000000" w:rsidRDefault="00000000" w:rsidRPr="00000000" w14:paraId="00000013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rtl w:val="0"/>
        </w:rPr>
        <w:t xml:space="preserve">Орієнтовне вручення документів про освіту : 4 класи – 03.06.2024; 9 класи – 14.06.2024; 11 класи- 27.06.2024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Запровадити  гнучку структуру навчального року та режиму роботи школи та дозволити педагогічній раді вносити зміни у режим та структуру роботи закладу у разі змін у ситуаціях в місті та країні. Взяти до уваги, що відповідно до Закону України «Про внесення змін до деяких законів України в сфері освіти щодо врегулювання окремих питань освітньої діяльності в умовах воєнного стану» на період тривалості воєнного стану призупиняється дія положення частини третьої статті 10 Закону України «Про повну загальну середню освіту» в частині тривалості освітнього процесу в закладах загальної середньої освіти не менше 175 навчальних днів. 2023/2024 навчальний рік може тривати більше або менше 175 днів. Тривалість та структура навчального року визначається закладом освіти з урахуванням навчального часу на проведення державної підсумкової атестації, навчальної практики, додаткових консультацій для усунення прогалин у навчанні, інших форм організації освітнього процесу, визначених освітньою програмою закладу освіти.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Організацію освітнього процесу здійснювати 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дистанційною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формою. При цьому обсяг навчального часу, що забезпечується в синхронному режимі, визначається педагогічним працівником і може бути меншим за обсяг, зазначений у пункті 7 розділу I Положення про дистанційну форму здобуття повної загальної середньої освіти.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Затвердити тривалість навчальних  онлайн-занять   у 5 – 11 кл. – 30 хв.,  у 1-х кл. – 20 хв., 2 - 4 кл. – 30 хв.( при загальній кількості 3 заняття на день)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1.6. Навчання проводити у такому режимі: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Щоденні заняття  проводити за таким розкладом дзвінків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Початкова школа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80.0" w:type="dxa"/>
        <w:jc w:val="left"/>
        <w:tblInd w:w="93.0" w:type="dxa"/>
        <w:tblLayout w:type="fixed"/>
        <w:tblLook w:val="0400"/>
      </w:tblPr>
      <w:tblGrid>
        <w:gridCol w:w="853"/>
        <w:gridCol w:w="1427"/>
        <w:tblGridChange w:id="0">
          <w:tblGrid>
            <w:gridCol w:w="853"/>
            <w:gridCol w:w="1427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 КЛАСИ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9.20-9.50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10.00-10.30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10.40-11.10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11.20-11.50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12.00-12.30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12.40-13.10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13.20-13.50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Базова та профільна школа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628.0" w:type="dxa"/>
        <w:jc w:val="left"/>
        <w:tblInd w:w="93.0" w:type="dxa"/>
        <w:tblLayout w:type="fixed"/>
        <w:tblLook w:val="0400"/>
      </w:tblPr>
      <w:tblGrid>
        <w:gridCol w:w="1014"/>
        <w:gridCol w:w="1614"/>
        <w:tblGridChange w:id="0">
          <w:tblGrid>
            <w:gridCol w:w="1014"/>
            <w:gridCol w:w="1614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5-11  класи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9.20-9.50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10.00-10.30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10.40-11.10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11.20-11.50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12.00-12.30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12.40-13.10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13.20-13.50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14.00-14.30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14.40-15.10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1.7.  Навчальні заняття розпочинати о 9.20 і закінчувати о 15.10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Учням після кожного навчального заняття провітрювати приміщення не менше 10 хвилин.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Учителям  під час занять з використанням технічних засобів навчання  чергувати види навчальної діяльності. Дотримуватися вимог щодо  безперервної роботи з технічними засобами під час уроку: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1035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для учнів 1 класів – не більше 10 хвилин;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35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для учнів 2 – 4 класів – не більше 15 хвилин;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35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для учнів 5 – 7 класів – не більше 30 хвилин;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35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для учнів 8 – 9 класів –  не більше 30 хвилин;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35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для учнів 10-11 класів – 30 хвилин.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За рішенням педагогічної ради школи  навчальні екскурсії у 1–4-х класах, навчальні екскурсії та  навчальну практику у 5–8-х і 10-х класах проводити впродовж навчального року  віртуально.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Поділ класів на групи при вивченні окремих предметів здійснювати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наказу Міністерства освіти і науки України від 20.02.2002р.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06.03.2002 р. за № 229/6517 (зі змінами).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Кожному вчителю розпочинати роботу за 10 хвилин до початку його першого уроку.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Щопонеділка перед початком першого уроку забезпечувати звучання державного Гімну.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  Контроль за виконанням даного наказу залишаю за собою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школи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32460" cy="6019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01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Володимир Педченко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